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82A" w:rsidRPr="00614F55" w:rsidRDefault="0038782A" w:rsidP="0038782A">
      <w:pPr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 xml:space="preserve">S.03.O.011 </w:t>
      </w:r>
      <w:r w:rsidRPr="00614F55">
        <w:rPr>
          <w:rFonts w:cs="Times New Roman"/>
          <w:b/>
          <w:bCs/>
          <w:color w:val="222222"/>
          <w:sz w:val="28"/>
          <w:szCs w:val="28"/>
          <w:lang w:val="ro-RO"/>
        </w:rPr>
        <w:t xml:space="preserve">REABILITAREA ÎN SĂNĂTATE MINTALĂ </w:t>
      </w:r>
    </w:p>
    <w:p w:rsidR="0038782A" w:rsidRPr="00614F55" w:rsidRDefault="0038782A" w:rsidP="0038782A">
      <w:pPr>
        <w:jc w:val="center"/>
        <w:rPr>
          <w:rFonts w:cs="Times New Roman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6664"/>
      </w:tblGrid>
      <w:tr w:rsidR="0038782A" w:rsidRPr="00CF063C" w:rsidTr="0020442A">
        <w:tc>
          <w:tcPr>
            <w:tcW w:w="2404" w:type="dxa"/>
            <w:shd w:val="clear" w:color="auto" w:fill="D9E2F3" w:themeFill="accent1" w:themeFillTint="33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b/>
                <w:bCs/>
                <w:i/>
                <w:color w:val="222222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b/>
                <w:bCs/>
                <w:color w:val="222222"/>
                <w:sz w:val="24"/>
                <w:szCs w:val="24"/>
                <w:lang w:val="ro-RO"/>
              </w:rPr>
              <w:t>Reabilitarea în sănătate mintală</w:t>
            </w:r>
          </w:p>
        </w:tc>
      </w:tr>
      <w:tr w:rsidR="0038782A" w:rsidRPr="00CF063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38782A" w:rsidRPr="00CF063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II, sem III</w:t>
            </w:r>
          </w:p>
        </w:tc>
      </w:tr>
      <w:tr w:rsidR="0038782A" w:rsidRPr="00CF063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38782A" w:rsidRPr="009F770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b/>
                <w:bCs/>
                <w:sz w:val="24"/>
                <w:szCs w:val="24"/>
                <w:lang w:val="ro-RO"/>
              </w:rPr>
              <w:t>Chihai</w:t>
            </w:r>
            <w:proofErr w:type="spellEnd"/>
            <w:r w:rsidRPr="00CF063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Jana,</w:t>
            </w: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dr.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hab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. șt. med., conf. univ.</w:t>
            </w:r>
          </w:p>
        </w:tc>
      </w:tr>
      <w:tr w:rsidR="0038782A" w:rsidRPr="009F770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38782A" w:rsidRPr="009F770C" w:rsidTr="0020442A">
        <w:tc>
          <w:tcPr>
            <w:tcW w:w="2404" w:type="dxa"/>
            <w:vMerge w:val="restart"/>
          </w:tcPr>
          <w:p w:rsidR="0038782A" w:rsidRPr="00CF063C" w:rsidRDefault="0038782A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Condiționări și exigențe prealabile de:</w:t>
            </w:r>
          </w:p>
          <w:p w:rsidR="0038782A" w:rsidRPr="00CF063C" w:rsidRDefault="0038782A" w:rsidP="0020442A">
            <w:pPr>
              <w:rPr>
                <w:rFonts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38782A" w:rsidRPr="00CF063C" w:rsidRDefault="0038782A" w:rsidP="0020442A">
            <w:pPr>
              <w:widowControl w:val="0"/>
              <w:spacing w:before="360" w:after="24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Pentru însușirea eficientă și realizarea cu succes a activităților masteranzi trebuie să posede cunoștințe în domeniul sănătății mintale și a drepturilor omului.</w:t>
            </w:r>
          </w:p>
        </w:tc>
      </w:tr>
      <w:tr w:rsidR="0038782A" w:rsidRPr="009F770C" w:rsidTr="0020442A">
        <w:tc>
          <w:tcPr>
            <w:tcW w:w="2404" w:type="dxa"/>
            <w:vMerge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38782A" w:rsidRPr="00CF063C" w:rsidRDefault="0038782A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38782A" w:rsidRPr="009F770C" w:rsidTr="0020442A">
        <w:tc>
          <w:tcPr>
            <w:tcW w:w="2404" w:type="dxa"/>
            <w:shd w:val="clear" w:color="auto" w:fill="D9E2F3" w:themeFill="accent1" w:themeFillTint="33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>este de a pregăti specialiști competenți, capabili să contribuie activ și eficient la procesul de recuperare a persoanelor cu tulburări de sănătate mintală, printr-o abordare multidisciplinară, etică și centrată pe nevoile individuale, promovând integrarea socială și îmbunătățirea calității vieții beneficiarilor.</w:t>
            </w:r>
          </w:p>
        </w:tc>
      </w:tr>
      <w:tr w:rsidR="0038782A" w:rsidRPr="009F770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Introducere.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Definiţia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reabilitării în Sănătate Mintală.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Procesul de reabilitare în serviciile de Sănătate Mintală.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Acţiunea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de reabilitare.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Echipa terapeutică multidisciplinară.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Principiile reabilitării psihiatrice.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Modele de programe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practici de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intervenţie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în serviciile comunitare de Sănătate Mintală.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Legături dintre tratamentele clinice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reabilitare.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Terapia comunitară afirmativă - ACT, Terapia comunitară flexibilă - FACT.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Managementul de caz.</w:t>
            </w:r>
          </w:p>
          <w:p w:rsidR="0038782A" w:rsidRPr="00CF063C" w:rsidRDefault="0038782A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Conceptul de recuperare. Recuperarea ca scop final al reabilitării în Sănătate Mintală.</w:t>
            </w:r>
          </w:p>
        </w:tc>
      </w:tr>
      <w:tr w:rsidR="0038782A" w:rsidRPr="009F770C" w:rsidTr="0020442A">
        <w:tc>
          <w:tcPr>
            <w:tcW w:w="2404" w:type="dxa"/>
            <w:shd w:val="clear" w:color="auto" w:fill="D9E2F3" w:themeFill="accent1" w:themeFillTint="33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38782A" w:rsidRPr="00CF063C" w:rsidRDefault="0038782A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63C">
              <w:rPr>
                <w:rFonts w:ascii="Times New Roman" w:hAnsi="Times New Roman"/>
                <w:sz w:val="24"/>
                <w:szCs w:val="24"/>
              </w:rPr>
              <w:t>dezvoltarea abilităților necesare pentru evaluarea comprehensivă a nevoilor individuale ale persoanelor cu tulburări de sănătate mintală și planificarea intervențiilor personalizate, cultivarea competențelor în aplicarea unui spectru divers de tehnici și strategii de reabilitare psihosocială, îmbunătățirea capacității de a lucra eficient în echipe multidisciplinare pentru promovarea recuperării și integrării sociale a beneficiarilor, consolidarea înțelegerii rolului crucial al familiei și comunității în procesul de reabilitare, și încurajarea unei abordări etice și centrate pe persoană în toate aspectele reabilitării în sănătatea mintală.</w:t>
            </w:r>
          </w:p>
        </w:tc>
      </w:tr>
      <w:tr w:rsidR="0038782A" w:rsidRPr="009F770C" w:rsidTr="0020442A">
        <w:tc>
          <w:tcPr>
            <w:tcW w:w="240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Manopere practice achiziționate</w:t>
            </w:r>
          </w:p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38782A" w:rsidRPr="00CF063C" w:rsidRDefault="0038782A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 xml:space="preserve">1.  realizarea evaluărilor psihosociale detaliate pentru identificarea nevoilor individuale ale pacienților, </w:t>
            </w:r>
          </w:p>
          <w:p w:rsidR="0038782A" w:rsidRPr="00CF063C" w:rsidRDefault="0038782A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lastRenderedPageBreak/>
              <w:t xml:space="preserve">2. proiectarea și implementarea planurilor de reabilitare personalizate, 3. aplicarea tehnicilor specifice de intervenție terapeutică pentru îmbunătățirea abilităților de viață și integrare socială, </w:t>
            </w:r>
          </w:p>
          <w:p w:rsidR="0038782A" w:rsidRPr="00CF063C" w:rsidRDefault="0038782A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 xml:space="preserve">4. colaborarea eficientă în echipe multidisciplinare pentru gestionarea complexă a cazurilor, și </w:t>
            </w:r>
          </w:p>
          <w:p w:rsidR="0038782A" w:rsidRPr="00CF063C" w:rsidRDefault="0038782A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 xml:space="preserve">5. utilizarea strategiilor de comunicare eficace cu pacienții, familiile lor și alți </w:t>
            </w:r>
            <w:proofErr w:type="spellStart"/>
            <w:r w:rsidRPr="00CF063C">
              <w:rPr>
                <w:sz w:val="24"/>
                <w:szCs w:val="24"/>
              </w:rPr>
              <w:t>stakeholderi</w:t>
            </w:r>
            <w:proofErr w:type="spellEnd"/>
            <w:r w:rsidRPr="00CF063C">
              <w:rPr>
                <w:sz w:val="24"/>
                <w:szCs w:val="24"/>
              </w:rPr>
              <w:t xml:space="preserve"> implicați în procesul de reabilitare.</w:t>
            </w:r>
          </w:p>
        </w:tc>
      </w:tr>
      <w:tr w:rsidR="0038782A" w:rsidRPr="00CF063C" w:rsidTr="0020442A">
        <w:tc>
          <w:tcPr>
            <w:tcW w:w="2404" w:type="dxa"/>
            <w:shd w:val="clear" w:color="auto" w:fill="D9E2F3" w:themeFill="accent1" w:themeFillTint="33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lastRenderedPageBreak/>
              <w:t>Forma de evaluare</w:t>
            </w:r>
          </w:p>
        </w:tc>
        <w:tc>
          <w:tcPr>
            <w:tcW w:w="6934" w:type="dxa"/>
          </w:tcPr>
          <w:p w:rsidR="0038782A" w:rsidRPr="00CF063C" w:rsidRDefault="0038782A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38782A" w:rsidRPr="00614F55" w:rsidRDefault="0038782A" w:rsidP="0038782A">
      <w:pPr>
        <w:rPr>
          <w:rFonts w:cs="Times New Roman"/>
          <w:lang w:val="ro-RO"/>
        </w:rPr>
      </w:pPr>
    </w:p>
    <w:p w:rsidR="0038782A" w:rsidRPr="00614F55" w:rsidRDefault="0038782A" w:rsidP="0038782A">
      <w:pPr>
        <w:rPr>
          <w:rFonts w:cs="Times New Roman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2A"/>
    <w:rsid w:val="0038782A"/>
    <w:rsid w:val="008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3BD3684-5C4A-3143-87E7-066E4A8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2A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82A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82A"/>
    <w:pPr>
      <w:ind w:left="720"/>
    </w:pPr>
  </w:style>
  <w:style w:type="paragraph" w:styleId="BodyTextIndent2">
    <w:name w:val="Body Text Indent 2"/>
    <w:basedOn w:val="Normal"/>
    <w:link w:val="BodyTextIndent2Char"/>
    <w:rsid w:val="0038782A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38782A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38782A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2024-03-13T11:19:00Z</dcterms:created>
  <dcterms:modified xsi:type="dcterms:W3CDTF">2024-03-13T11:20:00Z</dcterms:modified>
</cp:coreProperties>
</file>